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B3E0" w14:textId="18B0400E" w:rsidR="00CE3D32" w:rsidRDefault="00C7335C" w:rsidP="00624C35">
      <w:pPr>
        <w:jc w:val="center"/>
      </w:pPr>
      <w:r>
        <w:rPr>
          <w:noProof/>
        </w:rPr>
        <w:drawing>
          <wp:inline distT="0" distB="0" distL="0" distR="0" wp14:anchorId="777CC2E5" wp14:editId="019ECBFE">
            <wp:extent cx="1527085" cy="1524000"/>
            <wp:effectExtent l="0" t="0" r="0" b="0"/>
            <wp:docPr id="508125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25290" name="Picture 508125290"/>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7374" cy="1534268"/>
                    </a:xfrm>
                    <a:prstGeom prst="rect">
                      <a:avLst/>
                    </a:prstGeom>
                  </pic:spPr>
                </pic:pic>
              </a:graphicData>
            </a:graphic>
          </wp:inline>
        </w:drawing>
      </w:r>
    </w:p>
    <w:p w14:paraId="65E1379B" w14:textId="3020A859" w:rsidR="00C7335C" w:rsidRPr="00624C35" w:rsidRDefault="00C7335C" w:rsidP="00C7335C">
      <w:pPr>
        <w:jc w:val="center"/>
        <w:rPr>
          <w:b/>
          <w:bCs/>
          <w:i/>
          <w:iCs/>
          <w:color w:val="FF0000"/>
          <w:sz w:val="36"/>
          <w:szCs w:val="36"/>
          <w:u w:val="single"/>
        </w:rPr>
      </w:pPr>
      <w:r w:rsidRPr="00624C35">
        <w:rPr>
          <w:b/>
          <w:bCs/>
          <w:i/>
          <w:iCs/>
          <w:color w:val="FF0000"/>
          <w:sz w:val="36"/>
          <w:szCs w:val="36"/>
          <w:u w:val="single"/>
        </w:rPr>
        <w:t>North Hobart Cricket Club</w:t>
      </w:r>
    </w:p>
    <w:p w14:paraId="121E1BC8" w14:textId="15D0685F" w:rsidR="00C7335C" w:rsidRPr="00624C35" w:rsidRDefault="00C7335C" w:rsidP="00C7335C">
      <w:pPr>
        <w:jc w:val="center"/>
        <w:rPr>
          <w:b/>
          <w:bCs/>
          <w:i/>
          <w:iCs/>
          <w:color w:val="FF0000"/>
          <w:sz w:val="36"/>
          <w:szCs w:val="36"/>
          <w:u w:val="single"/>
        </w:rPr>
      </w:pPr>
      <w:r w:rsidRPr="00624C35">
        <w:rPr>
          <w:b/>
          <w:bCs/>
          <w:i/>
          <w:iCs/>
          <w:color w:val="FF0000"/>
          <w:sz w:val="36"/>
          <w:szCs w:val="36"/>
          <w:u w:val="single"/>
        </w:rPr>
        <w:t>Jill Taylor Medal</w:t>
      </w:r>
      <w:r w:rsidR="0071522E">
        <w:rPr>
          <w:b/>
          <w:bCs/>
          <w:i/>
          <w:iCs/>
          <w:color w:val="FF0000"/>
          <w:sz w:val="36"/>
          <w:szCs w:val="36"/>
          <w:u w:val="single"/>
        </w:rPr>
        <w:t xml:space="preserve"> – </w:t>
      </w:r>
      <w:r w:rsidR="00A2642B">
        <w:rPr>
          <w:b/>
          <w:bCs/>
          <w:i/>
          <w:iCs/>
          <w:color w:val="FF0000"/>
          <w:sz w:val="36"/>
          <w:szCs w:val="36"/>
          <w:u w:val="single"/>
        </w:rPr>
        <w:t>1st Grade Women MVP</w:t>
      </w:r>
    </w:p>
    <w:p w14:paraId="241E16B9" w14:textId="77777777" w:rsidR="00C7335C" w:rsidRDefault="00C7335C"/>
    <w:p w14:paraId="712B040F" w14:textId="77777777" w:rsidR="00624C35" w:rsidRPr="00854EF2" w:rsidRDefault="00624C35" w:rsidP="00624C35">
      <w:pPr>
        <w:rPr>
          <w:rFonts w:ascii="Calibri" w:hAnsi="Calibri" w:cs="Calibri"/>
          <w:color w:val="002060"/>
          <w:sz w:val="32"/>
          <w:szCs w:val="32"/>
        </w:rPr>
      </w:pPr>
      <w:r w:rsidRPr="00854EF2">
        <w:rPr>
          <w:rFonts w:ascii="Calibri" w:hAnsi="Calibri" w:cs="Calibri"/>
          <w:color w:val="002060"/>
          <w:sz w:val="32"/>
          <w:szCs w:val="32"/>
        </w:rPr>
        <w:t xml:space="preserve">Women’s cricket was vibrant in Southern Tasmania in the 1980s. Jill was the leading player in this period. She was </w:t>
      </w:r>
      <w:proofErr w:type="gramStart"/>
      <w:r w:rsidRPr="00854EF2">
        <w:rPr>
          <w:rFonts w:ascii="Calibri" w:hAnsi="Calibri" w:cs="Calibri"/>
          <w:color w:val="002060"/>
          <w:sz w:val="32"/>
          <w:szCs w:val="32"/>
        </w:rPr>
        <w:t>the Garfield</w:t>
      </w:r>
      <w:proofErr w:type="gramEnd"/>
      <w:r w:rsidRPr="00854EF2">
        <w:rPr>
          <w:rFonts w:ascii="Calibri" w:hAnsi="Calibri" w:cs="Calibri"/>
          <w:color w:val="002060"/>
          <w:sz w:val="32"/>
          <w:szCs w:val="32"/>
        </w:rPr>
        <w:t xml:space="preserve"> Sobers equivalent of the local competition. She dominated the </w:t>
      </w:r>
      <w:proofErr w:type="gramStart"/>
      <w:r w:rsidRPr="00854EF2">
        <w:rPr>
          <w:rFonts w:ascii="Calibri" w:hAnsi="Calibri" w:cs="Calibri"/>
          <w:color w:val="002060"/>
          <w:sz w:val="32"/>
          <w:szCs w:val="32"/>
        </w:rPr>
        <w:t>batting</w:t>
      </w:r>
      <w:proofErr w:type="gramEnd"/>
      <w:r w:rsidRPr="00854EF2">
        <w:rPr>
          <w:rFonts w:ascii="Calibri" w:hAnsi="Calibri" w:cs="Calibri"/>
          <w:color w:val="002060"/>
          <w:sz w:val="32"/>
          <w:szCs w:val="32"/>
        </w:rPr>
        <w:t xml:space="preserve"> winning the association averages, aggregates and scoring centuries regularly. She was also an opening outswing bowler, leg spin &amp; off spin bowler, accomplished slip fieldsman, </w:t>
      </w:r>
      <w:proofErr w:type="gramStart"/>
      <w:r w:rsidRPr="00854EF2">
        <w:rPr>
          <w:rFonts w:ascii="Calibri" w:hAnsi="Calibri" w:cs="Calibri"/>
          <w:color w:val="002060"/>
          <w:sz w:val="32"/>
          <w:szCs w:val="32"/>
        </w:rPr>
        <w:t>captain</w:t>
      </w:r>
      <w:proofErr w:type="gramEnd"/>
      <w:r w:rsidRPr="00854EF2">
        <w:rPr>
          <w:rFonts w:ascii="Calibri" w:hAnsi="Calibri" w:cs="Calibri"/>
          <w:color w:val="002060"/>
          <w:sz w:val="32"/>
          <w:szCs w:val="32"/>
        </w:rPr>
        <w:t xml:space="preserve"> and occasional wicket keeper. Jill was a regular state representative as well as an administrator. She and many other Women’s cricketers at she also branched into indoor cricket which was very popular at the time. In 1985 Jill captained the Tasmanian indoor team which won the National Championships. Jill was named captain of the Australian Women’s team and later went on to Coach the Tasmanian Women’s team.</w:t>
      </w:r>
    </w:p>
    <w:p w14:paraId="1A479934" w14:textId="77777777" w:rsidR="00624C35" w:rsidRPr="00854EF2" w:rsidRDefault="00624C35" w:rsidP="00624C35">
      <w:pPr>
        <w:rPr>
          <w:rFonts w:ascii="Calibri" w:hAnsi="Calibri" w:cs="Calibri"/>
          <w:color w:val="002060"/>
          <w:sz w:val="32"/>
          <w:szCs w:val="32"/>
        </w:rPr>
      </w:pPr>
      <w:r w:rsidRPr="00854EF2">
        <w:rPr>
          <w:rFonts w:ascii="Calibri" w:hAnsi="Calibri" w:cs="Calibri"/>
          <w:color w:val="002060"/>
          <w:sz w:val="32"/>
          <w:szCs w:val="32"/>
        </w:rPr>
        <w:t xml:space="preserve">Jill became involved in the North Hobart Board Executive initially as Secretary 2007/08 to 2009/10 and then as Treasurer 2010/11 to 2011/12. In 2015/2016 she returned to the Club as President. </w:t>
      </w:r>
    </w:p>
    <w:p w14:paraId="14BA8891" w14:textId="18DD6CAC" w:rsidR="00B7328C" w:rsidRPr="00854EF2" w:rsidRDefault="00624C35">
      <w:pPr>
        <w:rPr>
          <w:rFonts w:ascii="Calibri" w:hAnsi="Calibri" w:cs="Calibri"/>
          <w:color w:val="002060"/>
          <w:sz w:val="32"/>
          <w:szCs w:val="32"/>
        </w:rPr>
      </w:pPr>
      <w:r w:rsidRPr="00854EF2">
        <w:rPr>
          <w:rFonts w:ascii="Calibri" w:hAnsi="Calibri" w:cs="Calibri"/>
          <w:color w:val="002060"/>
          <w:sz w:val="32"/>
          <w:szCs w:val="32"/>
        </w:rPr>
        <w:t xml:space="preserve">The </w:t>
      </w:r>
      <w:r w:rsidR="00A2642B">
        <w:rPr>
          <w:rFonts w:ascii="Calibri" w:hAnsi="Calibri" w:cs="Calibri"/>
          <w:color w:val="002060"/>
          <w:sz w:val="32"/>
          <w:szCs w:val="32"/>
        </w:rPr>
        <w:t>1</w:t>
      </w:r>
      <w:r w:rsidR="00A2642B" w:rsidRPr="00A2642B">
        <w:rPr>
          <w:rFonts w:ascii="Calibri" w:hAnsi="Calibri" w:cs="Calibri"/>
          <w:color w:val="002060"/>
          <w:sz w:val="32"/>
          <w:szCs w:val="32"/>
          <w:vertAlign w:val="superscript"/>
        </w:rPr>
        <w:t>st</w:t>
      </w:r>
      <w:r w:rsidR="00A2642B">
        <w:rPr>
          <w:rFonts w:ascii="Calibri" w:hAnsi="Calibri" w:cs="Calibri"/>
          <w:color w:val="002060"/>
          <w:sz w:val="32"/>
          <w:szCs w:val="32"/>
        </w:rPr>
        <w:t xml:space="preserve"> Grade Women MVP</w:t>
      </w:r>
      <w:r w:rsidR="00D86F54">
        <w:rPr>
          <w:rFonts w:ascii="Calibri" w:hAnsi="Calibri" w:cs="Calibri"/>
          <w:color w:val="002060"/>
          <w:sz w:val="32"/>
          <w:szCs w:val="32"/>
        </w:rPr>
        <w:t xml:space="preserve"> Award</w:t>
      </w:r>
      <w:r w:rsidRPr="00854EF2">
        <w:rPr>
          <w:rFonts w:ascii="Calibri" w:hAnsi="Calibri" w:cs="Calibri"/>
          <w:color w:val="002060"/>
          <w:sz w:val="32"/>
          <w:szCs w:val="32"/>
        </w:rPr>
        <w:t xml:space="preserve"> is named in </w:t>
      </w:r>
      <w:proofErr w:type="spellStart"/>
      <w:r w:rsidRPr="00854EF2">
        <w:rPr>
          <w:rFonts w:ascii="Calibri" w:hAnsi="Calibri" w:cs="Calibri"/>
          <w:color w:val="002060"/>
          <w:sz w:val="32"/>
          <w:szCs w:val="32"/>
        </w:rPr>
        <w:t>honour</w:t>
      </w:r>
      <w:proofErr w:type="spellEnd"/>
      <w:r w:rsidRPr="00854EF2">
        <w:rPr>
          <w:rFonts w:ascii="Calibri" w:hAnsi="Calibri" w:cs="Calibri"/>
          <w:color w:val="002060"/>
          <w:sz w:val="32"/>
          <w:szCs w:val="32"/>
        </w:rPr>
        <w:t xml:space="preserve"> of Jill.</w:t>
      </w:r>
    </w:p>
    <w:p w14:paraId="6CDC1175" w14:textId="77777777" w:rsidR="00624C35" w:rsidRPr="00624C35" w:rsidRDefault="00624C35">
      <w:pPr>
        <w:rPr>
          <w:rFonts w:ascii="Calibri" w:hAnsi="Calibri" w:cs="Calibri"/>
          <w:color w:val="002060"/>
          <w:sz w:val="28"/>
          <w:szCs w:val="28"/>
        </w:rPr>
      </w:pPr>
    </w:p>
    <w:p w14:paraId="7353A473" w14:textId="77777777" w:rsidR="00854EF2" w:rsidRDefault="00854EF2">
      <w:pPr>
        <w:rPr>
          <w:b/>
          <w:bCs/>
          <w:sz w:val="28"/>
          <w:szCs w:val="28"/>
          <w:u w:val="single"/>
        </w:rPr>
      </w:pPr>
    </w:p>
    <w:p w14:paraId="6FE2FF4C" w14:textId="77777777" w:rsidR="00854EF2" w:rsidRDefault="00854EF2">
      <w:pPr>
        <w:rPr>
          <w:b/>
          <w:bCs/>
          <w:sz w:val="28"/>
          <w:szCs w:val="28"/>
          <w:u w:val="single"/>
        </w:rPr>
      </w:pPr>
    </w:p>
    <w:p w14:paraId="472FA6C3" w14:textId="44FC8C94" w:rsidR="00624C35" w:rsidRPr="00120FFB" w:rsidRDefault="006D7ED7">
      <w:pPr>
        <w:rPr>
          <w:b/>
          <w:bCs/>
          <w:color w:val="44546A" w:themeColor="text2"/>
          <w:sz w:val="32"/>
          <w:szCs w:val="32"/>
          <w:u w:val="single"/>
        </w:rPr>
      </w:pPr>
      <w:r w:rsidRPr="00120FFB">
        <w:rPr>
          <w:b/>
          <w:bCs/>
          <w:color w:val="44546A" w:themeColor="text2"/>
          <w:sz w:val="32"/>
          <w:szCs w:val="32"/>
          <w:u w:val="single"/>
        </w:rPr>
        <w:lastRenderedPageBreak/>
        <w:t>LIST OF AWARD WINNERS</w:t>
      </w:r>
    </w:p>
    <w:p w14:paraId="3D568E6B" w14:textId="77777777" w:rsidR="00854EF2" w:rsidRPr="00120FFB" w:rsidRDefault="00854EF2">
      <w:pPr>
        <w:rPr>
          <w:b/>
          <w:bCs/>
          <w:color w:val="44546A" w:themeColor="text2"/>
          <w:sz w:val="32"/>
          <w:szCs w:val="32"/>
          <w:u w:val="single"/>
        </w:rPr>
      </w:pPr>
    </w:p>
    <w:tbl>
      <w:tblPr>
        <w:tblStyle w:val="TableGrid"/>
        <w:tblW w:w="0" w:type="auto"/>
        <w:tblLook w:val="04A0" w:firstRow="1" w:lastRow="0" w:firstColumn="1" w:lastColumn="0" w:noHBand="0" w:noVBand="1"/>
      </w:tblPr>
      <w:tblGrid>
        <w:gridCol w:w="1696"/>
        <w:gridCol w:w="4678"/>
      </w:tblGrid>
      <w:tr w:rsidR="00120FFB" w:rsidRPr="00120FFB" w14:paraId="0DE37C74" w14:textId="77777777" w:rsidTr="006D7ED7">
        <w:tc>
          <w:tcPr>
            <w:tcW w:w="1696" w:type="dxa"/>
          </w:tcPr>
          <w:p w14:paraId="33F4E7BE" w14:textId="5EF6A487" w:rsidR="00683F01" w:rsidRPr="00120FFB" w:rsidRDefault="00683F01" w:rsidP="006D7ED7">
            <w:pPr>
              <w:jc w:val="center"/>
              <w:rPr>
                <w:b/>
                <w:bCs/>
                <w:color w:val="44546A" w:themeColor="text2"/>
                <w:sz w:val="32"/>
                <w:szCs w:val="32"/>
              </w:rPr>
            </w:pPr>
            <w:r w:rsidRPr="00120FFB">
              <w:rPr>
                <w:b/>
                <w:bCs/>
                <w:color w:val="44546A" w:themeColor="text2"/>
                <w:sz w:val="32"/>
                <w:szCs w:val="32"/>
              </w:rPr>
              <w:t>YEAR</w:t>
            </w:r>
          </w:p>
        </w:tc>
        <w:tc>
          <w:tcPr>
            <w:tcW w:w="4678" w:type="dxa"/>
          </w:tcPr>
          <w:p w14:paraId="556B3BD7" w14:textId="2A57A6CC" w:rsidR="00683F01" w:rsidRPr="00120FFB" w:rsidRDefault="00683F01" w:rsidP="00683F01">
            <w:pPr>
              <w:jc w:val="center"/>
              <w:rPr>
                <w:b/>
                <w:bCs/>
                <w:color w:val="44546A" w:themeColor="text2"/>
                <w:sz w:val="32"/>
                <w:szCs w:val="32"/>
              </w:rPr>
            </w:pPr>
            <w:r w:rsidRPr="00120FFB">
              <w:rPr>
                <w:b/>
                <w:bCs/>
                <w:color w:val="44546A" w:themeColor="text2"/>
                <w:sz w:val="32"/>
                <w:szCs w:val="32"/>
              </w:rPr>
              <w:t>WINNER (S)</w:t>
            </w:r>
          </w:p>
        </w:tc>
      </w:tr>
      <w:tr w:rsidR="00120FFB" w:rsidRPr="00120FFB" w14:paraId="31EF043D" w14:textId="77777777" w:rsidTr="006D7ED7">
        <w:tc>
          <w:tcPr>
            <w:tcW w:w="1696" w:type="dxa"/>
          </w:tcPr>
          <w:p w14:paraId="6B2A1D58" w14:textId="0138B6F1" w:rsidR="00683F01" w:rsidRPr="00120FFB" w:rsidRDefault="00D717CE" w:rsidP="006D7ED7">
            <w:pPr>
              <w:jc w:val="center"/>
              <w:rPr>
                <w:color w:val="44546A" w:themeColor="text2"/>
                <w:sz w:val="32"/>
                <w:szCs w:val="32"/>
              </w:rPr>
            </w:pPr>
            <w:r w:rsidRPr="00120FFB">
              <w:rPr>
                <w:color w:val="44546A" w:themeColor="text2"/>
                <w:sz w:val="32"/>
                <w:szCs w:val="32"/>
              </w:rPr>
              <w:t>2009/10</w:t>
            </w:r>
          </w:p>
        </w:tc>
        <w:tc>
          <w:tcPr>
            <w:tcW w:w="4678" w:type="dxa"/>
          </w:tcPr>
          <w:p w14:paraId="49B4A371" w14:textId="20C4FBB5" w:rsidR="00683F01" w:rsidRPr="00120FFB" w:rsidRDefault="00B4708C" w:rsidP="006D7ED7">
            <w:pPr>
              <w:jc w:val="center"/>
              <w:rPr>
                <w:color w:val="44546A" w:themeColor="text2"/>
                <w:sz w:val="32"/>
                <w:szCs w:val="32"/>
              </w:rPr>
            </w:pPr>
            <w:r w:rsidRPr="00120FFB">
              <w:rPr>
                <w:color w:val="44546A" w:themeColor="text2"/>
                <w:sz w:val="32"/>
                <w:szCs w:val="32"/>
              </w:rPr>
              <w:t>B. Page</w:t>
            </w:r>
          </w:p>
        </w:tc>
      </w:tr>
      <w:tr w:rsidR="00120FFB" w:rsidRPr="00120FFB" w14:paraId="5FF886D0" w14:textId="77777777" w:rsidTr="006D7ED7">
        <w:tc>
          <w:tcPr>
            <w:tcW w:w="1696" w:type="dxa"/>
          </w:tcPr>
          <w:p w14:paraId="39825800" w14:textId="69B2350A" w:rsidR="00683F01" w:rsidRPr="00120FFB" w:rsidRDefault="00D717CE" w:rsidP="006D7ED7">
            <w:pPr>
              <w:jc w:val="center"/>
              <w:rPr>
                <w:color w:val="44546A" w:themeColor="text2"/>
                <w:sz w:val="32"/>
                <w:szCs w:val="32"/>
              </w:rPr>
            </w:pPr>
            <w:r w:rsidRPr="00120FFB">
              <w:rPr>
                <w:color w:val="44546A" w:themeColor="text2"/>
                <w:sz w:val="32"/>
                <w:szCs w:val="32"/>
              </w:rPr>
              <w:t>2010/11</w:t>
            </w:r>
          </w:p>
        </w:tc>
        <w:tc>
          <w:tcPr>
            <w:tcW w:w="4678" w:type="dxa"/>
          </w:tcPr>
          <w:p w14:paraId="5876C88C" w14:textId="0CAF0706" w:rsidR="00683F01" w:rsidRPr="00120FFB" w:rsidRDefault="00B4708C" w:rsidP="006D7ED7">
            <w:pPr>
              <w:jc w:val="center"/>
              <w:rPr>
                <w:color w:val="44546A" w:themeColor="text2"/>
                <w:sz w:val="32"/>
                <w:szCs w:val="32"/>
              </w:rPr>
            </w:pPr>
            <w:r w:rsidRPr="00120FFB">
              <w:rPr>
                <w:color w:val="44546A" w:themeColor="text2"/>
                <w:sz w:val="32"/>
                <w:szCs w:val="32"/>
              </w:rPr>
              <w:t>V. Pyke</w:t>
            </w:r>
          </w:p>
        </w:tc>
      </w:tr>
      <w:tr w:rsidR="00120FFB" w:rsidRPr="00120FFB" w14:paraId="403ACE78" w14:textId="77777777" w:rsidTr="006D7ED7">
        <w:tc>
          <w:tcPr>
            <w:tcW w:w="1696" w:type="dxa"/>
          </w:tcPr>
          <w:p w14:paraId="5C58BF3D" w14:textId="39034BA5" w:rsidR="00683F01" w:rsidRPr="00120FFB" w:rsidRDefault="00D717CE" w:rsidP="006D7ED7">
            <w:pPr>
              <w:jc w:val="center"/>
              <w:rPr>
                <w:color w:val="44546A" w:themeColor="text2"/>
                <w:sz w:val="32"/>
                <w:szCs w:val="32"/>
              </w:rPr>
            </w:pPr>
            <w:r w:rsidRPr="00120FFB">
              <w:rPr>
                <w:color w:val="44546A" w:themeColor="text2"/>
                <w:sz w:val="32"/>
                <w:szCs w:val="32"/>
              </w:rPr>
              <w:t>2011/12</w:t>
            </w:r>
          </w:p>
        </w:tc>
        <w:tc>
          <w:tcPr>
            <w:tcW w:w="4678" w:type="dxa"/>
          </w:tcPr>
          <w:p w14:paraId="53AD73A8" w14:textId="7869C207" w:rsidR="00683F01" w:rsidRPr="00120FFB" w:rsidRDefault="00B4708C" w:rsidP="006D7ED7">
            <w:pPr>
              <w:jc w:val="center"/>
              <w:rPr>
                <w:color w:val="44546A" w:themeColor="text2"/>
                <w:sz w:val="32"/>
                <w:szCs w:val="32"/>
              </w:rPr>
            </w:pPr>
            <w:proofErr w:type="spellStart"/>
            <w:r w:rsidRPr="00120FFB">
              <w:rPr>
                <w:color w:val="44546A" w:themeColor="text2"/>
                <w:sz w:val="32"/>
                <w:szCs w:val="32"/>
              </w:rPr>
              <w:t>H.Short</w:t>
            </w:r>
            <w:proofErr w:type="spellEnd"/>
          </w:p>
        </w:tc>
      </w:tr>
      <w:tr w:rsidR="00120FFB" w:rsidRPr="00120FFB" w14:paraId="4558FA94" w14:textId="77777777" w:rsidTr="006D7ED7">
        <w:tc>
          <w:tcPr>
            <w:tcW w:w="1696" w:type="dxa"/>
          </w:tcPr>
          <w:p w14:paraId="2B0FB4A7" w14:textId="46901D29" w:rsidR="00683F01" w:rsidRPr="00120FFB" w:rsidRDefault="00D717CE" w:rsidP="006D7ED7">
            <w:pPr>
              <w:jc w:val="center"/>
              <w:rPr>
                <w:color w:val="44546A" w:themeColor="text2"/>
                <w:sz w:val="32"/>
                <w:szCs w:val="32"/>
              </w:rPr>
            </w:pPr>
            <w:r w:rsidRPr="00120FFB">
              <w:rPr>
                <w:color w:val="44546A" w:themeColor="text2"/>
                <w:sz w:val="32"/>
                <w:szCs w:val="32"/>
              </w:rPr>
              <w:t>2012/13</w:t>
            </w:r>
          </w:p>
        </w:tc>
        <w:tc>
          <w:tcPr>
            <w:tcW w:w="4678" w:type="dxa"/>
          </w:tcPr>
          <w:p w14:paraId="14922318" w14:textId="3A4A15F3" w:rsidR="00683F01" w:rsidRPr="00120FFB" w:rsidRDefault="00B4708C" w:rsidP="006D7ED7">
            <w:pPr>
              <w:jc w:val="center"/>
              <w:rPr>
                <w:color w:val="44546A" w:themeColor="text2"/>
                <w:sz w:val="32"/>
                <w:szCs w:val="32"/>
              </w:rPr>
            </w:pPr>
            <w:proofErr w:type="spellStart"/>
            <w:r w:rsidRPr="00120FFB">
              <w:rPr>
                <w:color w:val="44546A" w:themeColor="text2"/>
                <w:sz w:val="32"/>
                <w:szCs w:val="32"/>
              </w:rPr>
              <w:t>H.Short</w:t>
            </w:r>
            <w:proofErr w:type="spellEnd"/>
          </w:p>
        </w:tc>
      </w:tr>
      <w:tr w:rsidR="00120FFB" w:rsidRPr="00120FFB" w14:paraId="3A575443" w14:textId="77777777" w:rsidTr="006D7ED7">
        <w:tc>
          <w:tcPr>
            <w:tcW w:w="1696" w:type="dxa"/>
          </w:tcPr>
          <w:p w14:paraId="0191D5B6" w14:textId="12CE1B8F" w:rsidR="00683F01" w:rsidRPr="00120FFB" w:rsidRDefault="00D717CE" w:rsidP="006D7ED7">
            <w:pPr>
              <w:jc w:val="center"/>
              <w:rPr>
                <w:color w:val="44546A" w:themeColor="text2"/>
                <w:sz w:val="32"/>
                <w:szCs w:val="32"/>
              </w:rPr>
            </w:pPr>
            <w:r w:rsidRPr="00120FFB">
              <w:rPr>
                <w:color w:val="44546A" w:themeColor="text2"/>
                <w:sz w:val="32"/>
                <w:szCs w:val="32"/>
              </w:rPr>
              <w:t>2013/14</w:t>
            </w:r>
          </w:p>
        </w:tc>
        <w:tc>
          <w:tcPr>
            <w:tcW w:w="4678" w:type="dxa"/>
          </w:tcPr>
          <w:p w14:paraId="52C067B4" w14:textId="1F2D15B1" w:rsidR="00683F01" w:rsidRPr="00120FFB" w:rsidRDefault="00B4708C" w:rsidP="006D7ED7">
            <w:pPr>
              <w:jc w:val="center"/>
              <w:rPr>
                <w:color w:val="44546A" w:themeColor="text2"/>
                <w:sz w:val="32"/>
                <w:szCs w:val="32"/>
              </w:rPr>
            </w:pPr>
            <w:proofErr w:type="spellStart"/>
            <w:r w:rsidRPr="00120FFB">
              <w:rPr>
                <w:color w:val="44546A" w:themeColor="text2"/>
                <w:sz w:val="32"/>
                <w:szCs w:val="32"/>
              </w:rPr>
              <w:t>H.Short</w:t>
            </w:r>
            <w:proofErr w:type="spellEnd"/>
          </w:p>
        </w:tc>
      </w:tr>
      <w:tr w:rsidR="00120FFB" w:rsidRPr="00120FFB" w14:paraId="62D9EFA3" w14:textId="77777777" w:rsidTr="006D7ED7">
        <w:tc>
          <w:tcPr>
            <w:tcW w:w="1696" w:type="dxa"/>
          </w:tcPr>
          <w:p w14:paraId="4348548C" w14:textId="44D7F412" w:rsidR="00683F01" w:rsidRPr="00120FFB" w:rsidRDefault="00D717CE" w:rsidP="006D7ED7">
            <w:pPr>
              <w:jc w:val="center"/>
              <w:rPr>
                <w:color w:val="44546A" w:themeColor="text2"/>
                <w:sz w:val="32"/>
                <w:szCs w:val="32"/>
              </w:rPr>
            </w:pPr>
            <w:r w:rsidRPr="00120FFB">
              <w:rPr>
                <w:color w:val="44546A" w:themeColor="text2"/>
                <w:sz w:val="32"/>
                <w:szCs w:val="32"/>
              </w:rPr>
              <w:t>2014/15</w:t>
            </w:r>
          </w:p>
        </w:tc>
        <w:tc>
          <w:tcPr>
            <w:tcW w:w="4678" w:type="dxa"/>
          </w:tcPr>
          <w:p w14:paraId="48E06044" w14:textId="19B72233" w:rsidR="00683F01" w:rsidRPr="00120FFB" w:rsidRDefault="00580FF1" w:rsidP="006D7ED7">
            <w:pPr>
              <w:jc w:val="center"/>
              <w:rPr>
                <w:color w:val="44546A" w:themeColor="text2"/>
                <w:sz w:val="32"/>
                <w:szCs w:val="32"/>
              </w:rPr>
            </w:pPr>
            <w:r w:rsidRPr="00120FFB">
              <w:rPr>
                <w:color w:val="44546A" w:themeColor="text2"/>
                <w:sz w:val="32"/>
                <w:szCs w:val="32"/>
              </w:rPr>
              <w:t>V. Pyke</w:t>
            </w:r>
          </w:p>
        </w:tc>
      </w:tr>
      <w:tr w:rsidR="00120FFB" w:rsidRPr="00120FFB" w14:paraId="3881B61B" w14:textId="77777777" w:rsidTr="006D7ED7">
        <w:tc>
          <w:tcPr>
            <w:tcW w:w="1696" w:type="dxa"/>
          </w:tcPr>
          <w:p w14:paraId="5DCB1F5F" w14:textId="62325EDD" w:rsidR="00683F01" w:rsidRPr="00120FFB" w:rsidRDefault="00D717CE" w:rsidP="006D7ED7">
            <w:pPr>
              <w:jc w:val="center"/>
              <w:rPr>
                <w:color w:val="44546A" w:themeColor="text2"/>
                <w:sz w:val="32"/>
                <w:szCs w:val="32"/>
              </w:rPr>
            </w:pPr>
            <w:r w:rsidRPr="00120FFB">
              <w:rPr>
                <w:color w:val="44546A" w:themeColor="text2"/>
                <w:sz w:val="32"/>
                <w:szCs w:val="32"/>
              </w:rPr>
              <w:t>2015/16</w:t>
            </w:r>
          </w:p>
        </w:tc>
        <w:tc>
          <w:tcPr>
            <w:tcW w:w="4678" w:type="dxa"/>
          </w:tcPr>
          <w:p w14:paraId="547F7393" w14:textId="0205164E" w:rsidR="00683F01" w:rsidRPr="00120FFB" w:rsidRDefault="00580FF1" w:rsidP="006D7ED7">
            <w:pPr>
              <w:jc w:val="center"/>
              <w:rPr>
                <w:color w:val="44546A" w:themeColor="text2"/>
                <w:sz w:val="32"/>
                <w:szCs w:val="32"/>
              </w:rPr>
            </w:pPr>
            <w:r w:rsidRPr="00120FFB">
              <w:rPr>
                <w:color w:val="44546A" w:themeColor="text2"/>
                <w:sz w:val="32"/>
                <w:szCs w:val="32"/>
              </w:rPr>
              <w:t>V. Pyke</w:t>
            </w:r>
          </w:p>
        </w:tc>
      </w:tr>
      <w:tr w:rsidR="00120FFB" w:rsidRPr="00120FFB" w14:paraId="3165EA53" w14:textId="77777777" w:rsidTr="006D7ED7">
        <w:tc>
          <w:tcPr>
            <w:tcW w:w="1696" w:type="dxa"/>
          </w:tcPr>
          <w:p w14:paraId="6333EC45" w14:textId="77F036B1" w:rsidR="00683F01" w:rsidRPr="00120FFB" w:rsidRDefault="00D717CE" w:rsidP="006D7ED7">
            <w:pPr>
              <w:jc w:val="center"/>
              <w:rPr>
                <w:color w:val="44546A" w:themeColor="text2"/>
                <w:sz w:val="32"/>
                <w:szCs w:val="32"/>
              </w:rPr>
            </w:pPr>
            <w:r w:rsidRPr="00120FFB">
              <w:rPr>
                <w:color w:val="44546A" w:themeColor="text2"/>
                <w:sz w:val="32"/>
                <w:szCs w:val="32"/>
              </w:rPr>
              <w:t>2016/17</w:t>
            </w:r>
          </w:p>
        </w:tc>
        <w:tc>
          <w:tcPr>
            <w:tcW w:w="4678" w:type="dxa"/>
          </w:tcPr>
          <w:p w14:paraId="59FBF153" w14:textId="19382E69" w:rsidR="00683F01" w:rsidRPr="00120FFB" w:rsidRDefault="00580FF1" w:rsidP="006D7ED7">
            <w:pPr>
              <w:jc w:val="center"/>
              <w:rPr>
                <w:color w:val="44546A" w:themeColor="text2"/>
                <w:sz w:val="32"/>
                <w:szCs w:val="32"/>
              </w:rPr>
            </w:pPr>
            <w:r w:rsidRPr="00120FFB">
              <w:rPr>
                <w:color w:val="44546A" w:themeColor="text2"/>
                <w:sz w:val="32"/>
                <w:szCs w:val="32"/>
              </w:rPr>
              <w:t>V. Pyke</w:t>
            </w:r>
          </w:p>
        </w:tc>
      </w:tr>
      <w:tr w:rsidR="00120FFB" w:rsidRPr="00120FFB" w14:paraId="4B63B2E0" w14:textId="77777777" w:rsidTr="006D7ED7">
        <w:tc>
          <w:tcPr>
            <w:tcW w:w="1696" w:type="dxa"/>
          </w:tcPr>
          <w:p w14:paraId="2DDB3E95" w14:textId="65F3136B" w:rsidR="00683F01" w:rsidRPr="00120FFB" w:rsidRDefault="00D717CE" w:rsidP="006D7ED7">
            <w:pPr>
              <w:jc w:val="center"/>
              <w:rPr>
                <w:color w:val="44546A" w:themeColor="text2"/>
                <w:sz w:val="32"/>
                <w:szCs w:val="32"/>
              </w:rPr>
            </w:pPr>
            <w:r w:rsidRPr="00120FFB">
              <w:rPr>
                <w:color w:val="44546A" w:themeColor="text2"/>
                <w:sz w:val="32"/>
                <w:szCs w:val="32"/>
              </w:rPr>
              <w:t>2017/18</w:t>
            </w:r>
          </w:p>
        </w:tc>
        <w:tc>
          <w:tcPr>
            <w:tcW w:w="4678" w:type="dxa"/>
          </w:tcPr>
          <w:p w14:paraId="4EFC9818" w14:textId="060950B2" w:rsidR="00683F01" w:rsidRPr="00120FFB" w:rsidRDefault="00580FF1" w:rsidP="006D7ED7">
            <w:pPr>
              <w:jc w:val="center"/>
              <w:rPr>
                <w:color w:val="44546A" w:themeColor="text2"/>
                <w:sz w:val="32"/>
                <w:szCs w:val="32"/>
              </w:rPr>
            </w:pPr>
            <w:r w:rsidRPr="00120FFB">
              <w:rPr>
                <w:color w:val="44546A" w:themeColor="text2"/>
                <w:sz w:val="32"/>
                <w:szCs w:val="32"/>
              </w:rPr>
              <w:t>B. Page</w:t>
            </w:r>
          </w:p>
        </w:tc>
      </w:tr>
      <w:tr w:rsidR="00120FFB" w:rsidRPr="00120FFB" w14:paraId="62530EE6" w14:textId="77777777" w:rsidTr="006D7ED7">
        <w:tc>
          <w:tcPr>
            <w:tcW w:w="1696" w:type="dxa"/>
          </w:tcPr>
          <w:p w14:paraId="4AD21344" w14:textId="633B059C" w:rsidR="00683F01" w:rsidRPr="00120FFB" w:rsidRDefault="00D717CE" w:rsidP="006D7ED7">
            <w:pPr>
              <w:jc w:val="center"/>
              <w:rPr>
                <w:color w:val="44546A" w:themeColor="text2"/>
                <w:sz w:val="32"/>
                <w:szCs w:val="32"/>
              </w:rPr>
            </w:pPr>
            <w:r w:rsidRPr="00120FFB">
              <w:rPr>
                <w:color w:val="44546A" w:themeColor="text2"/>
                <w:sz w:val="32"/>
                <w:szCs w:val="32"/>
              </w:rPr>
              <w:t>2018/19</w:t>
            </w:r>
          </w:p>
        </w:tc>
        <w:tc>
          <w:tcPr>
            <w:tcW w:w="4678" w:type="dxa"/>
          </w:tcPr>
          <w:p w14:paraId="7839F403" w14:textId="684A605C" w:rsidR="00683F01" w:rsidRPr="00120FFB" w:rsidRDefault="00580FF1" w:rsidP="006D7ED7">
            <w:pPr>
              <w:jc w:val="center"/>
              <w:rPr>
                <w:color w:val="44546A" w:themeColor="text2"/>
                <w:sz w:val="32"/>
                <w:szCs w:val="32"/>
              </w:rPr>
            </w:pPr>
            <w:r w:rsidRPr="00120FFB">
              <w:rPr>
                <w:color w:val="44546A" w:themeColor="text2"/>
                <w:sz w:val="32"/>
                <w:szCs w:val="32"/>
              </w:rPr>
              <w:t>B. Langston</w:t>
            </w:r>
          </w:p>
        </w:tc>
      </w:tr>
      <w:tr w:rsidR="00120FFB" w:rsidRPr="00120FFB" w14:paraId="5FB39B3F" w14:textId="77777777" w:rsidTr="006D7ED7">
        <w:tc>
          <w:tcPr>
            <w:tcW w:w="1696" w:type="dxa"/>
          </w:tcPr>
          <w:p w14:paraId="276F787B" w14:textId="5AEFF5FB" w:rsidR="00683F01" w:rsidRPr="00120FFB" w:rsidRDefault="00D717CE" w:rsidP="006D7ED7">
            <w:pPr>
              <w:jc w:val="center"/>
              <w:rPr>
                <w:color w:val="44546A" w:themeColor="text2"/>
                <w:sz w:val="32"/>
                <w:szCs w:val="32"/>
              </w:rPr>
            </w:pPr>
            <w:r w:rsidRPr="00120FFB">
              <w:rPr>
                <w:color w:val="44546A" w:themeColor="text2"/>
                <w:sz w:val="32"/>
                <w:szCs w:val="32"/>
              </w:rPr>
              <w:t>2019/20</w:t>
            </w:r>
          </w:p>
        </w:tc>
        <w:tc>
          <w:tcPr>
            <w:tcW w:w="4678" w:type="dxa"/>
          </w:tcPr>
          <w:p w14:paraId="7A6DC1E0" w14:textId="3BED79C7" w:rsidR="00683F01" w:rsidRPr="00120FFB" w:rsidRDefault="00580FF1" w:rsidP="006D7ED7">
            <w:pPr>
              <w:jc w:val="center"/>
              <w:rPr>
                <w:color w:val="44546A" w:themeColor="text2"/>
                <w:sz w:val="32"/>
                <w:szCs w:val="32"/>
              </w:rPr>
            </w:pPr>
            <w:r w:rsidRPr="00120FFB">
              <w:rPr>
                <w:color w:val="44546A" w:themeColor="text2"/>
                <w:sz w:val="32"/>
                <w:szCs w:val="32"/>
              </w:rPr>
              <w:t>B. Langston</w:t>
            </w:r>
          </w:p>
        </w:tc>
      </w:tr>
      <w:tr w:rsidR="00120FFB" w:rsidRPr="00120FFB" w14:paraId="146FFF21" w14:textId="77777777" w:rsidTr="006D7ED7">
        <w:tc>
          <w:tcPr>
            <w:tcW w:w="1696" w:type="dxa"/>
          </w:tcPr>
          <w:p w14:paraId="30202AC3" w14:textId="5C2842A3" w:rsidR="00D717CE" w:rsidRPr="00120FFB" w:rsidRDefault="00D717CE" w:rsidP="006D7ED7">
            <w:pPr>
              <w:jc w:val="center"/>
              <w:rPr>
                <w:color w:val="44546A" w:themeColor="text2"/>
                <w:sz w:val="32"/>
                <w:szCs w:val="32"/>
              </w:rPr>
            </w:pPr>
            <w:r w:rsidRPr="00120FFB">
              <w:rPr>
                <w:color w:val="44546A" w:themeColor="text2"/>
                <w:sz w:val="32"/>
                <w:szCs w:val="32"/>
              </w:rPr>
              <w:t>2020/21</w:t>
            </w:r>
          </w:p>
        </w:tc>
        <w:tc>
          <w:tcPr>
            <w:tcW w:w="4678" w:type="dxa"/>
          </w:tcPr>
          <w:p w14:paraId="5D1547CA" w14:textId="658C00CB" w:rsidR="00D717CE" w:rsidRPr="00120FFB" w:rsidRDefault="006D7ED7" w:rsidP="006D7ED7">
            <w:pPr>
              <w:jc w:val="center"/>
              <w:rPr>
                <w:color w:val="44546A" w:themeColor="text2"/>
                <w:sz w:val="32"/>
                <w:szCs w:val="32"/>
              </w:rPr>
            </w:pPr>
            <w:r w:rsidRPr="00120FFB">
              <w:rPr>
                <w:color w:val="44546A" w:themeColor="text2"/>
                <w:sz w:val="32"/>
                <w:szCs w:val="32"/>
              </w:rPr>
              <w:t>E. Marsh</w:t>
            </w:r>
          </w:p>
        </w:tc>
      </w:tr>
      <w:tr w:rsidR="00120FFB" w:rsidRPr="00120FFB" w14:paraId="0C2A92D3" w14:textId="77777777" w:rsidTr="006D7ED7">
        <w:tc>
          <w:tcPr>
            <w:tcW w:w="1696" w:type="dxa"/>
          </w:tcPr>
          <w:p w14:paraId="7C7FBF48" w14:textId="6A5045EE" w:rsidR="00D717CE" w:rsidRPr="00120FFB" w:rsidRDefault="00D717CE" w:rsidP="006D7ED7">
            <w:pPr>
              <w:jc w:val="center"/>
              <w:rPr>
                <w:color w:val="44546A" w:themeColor="text2"/>
                <w:sz w:val="32"/>
                <w:szCs w:val="32"/>
              </w:rPr>
            </w:pPr>
            <w:r w:rsidRPr="00120FFB">
              <w:rPr>
                <w:color w:val="44546A" w:themeColor="text2"/>
                <w:sz w:val="32"/>
                <w:szCs w:val="32"/>
              </w:rPr>
              <w:t>202</w:t>
            </w:r>
            <w:r w:rsidR="00B4708C" w:rsidRPr="00120FFB">
              <w:rPr>
                <w:color w:val="44546A" w:themeColor="text2"/>
                <w:sz w:val="32"/>
                <w:szCs w:val="32"/>
              </w:rPr>
              <w:t>1/22</w:t>
            </w:r>
          </w:p>
        </w:tc>
        <w:tc>
          <w:tcPr>
            <w:tcW w:w="4678" w:type="dxa"/>
          </w:tcPr>
          <w:p w14:paraId="4BDA2E2F" w14:textId="39CBA035" w:rsidR="00D717CE" w:rsidRPr="00120FFB" w:rsidRDefault="006D7ED7" w:rsidP="006D7ED7">
            <w:pPr>
              <w:jc w:val="center"/>
              <w:rPr>
                <w:color w:val="44546A" w:themeColor="text2"/>
                <w:sz w:val="32"/>
                <w:szCs w:val="32"/>
              </w:rPr>
            </w:pPr>
            <w:r w:rsidRPr="00120FFB">
              <w:rPr>
                <w:color w:val="44546A" w:themeColor="text2"/>
                <w:sz w:val="32"/>
                <w:szCs w:val="32"/>
              </w:rPr>
              <w:t>S. Daffara</w:t>
            </w:r>
          </w:p>
        </w:tc>
      </w:tr>
      <w:tr w:rsidR="00120FFB" w:rsidRPr="00120FFB" w14:paraId="1478FDBF" w14:textId="77777777" w:rsidTr="006D7ED7">
        <w:tc>
          <w:tcPr>
            <w:tcW w:w="1696" w:type="dxa"/>
          </w:tcPr>
          <w:p w14:paraId="1EB53C46" w14:textId="5A4F3C6A" w:rsidR="00D717CE" w:rsidRPr="00120FFB" w:rsidRDefault="00B4708C" w:rsidP="006D7ED7">
            <w:pPr>
              <w:jc w:val="center"/>
              <w:rPr>
                <w:color w:val="44546A" w:themeColor="text2"/>
                <w:sz w:val="32"/>
                <w:szCs w:val="32"/>
              </w:rPr>
            </w:pPr>
            <w:r w:rsidRPr="00120FFB">
              <w:rPr>
                <w:color w:val="44546A" w:themeColor="text2"/>
                <w:sz w:val="32"/>
                <w:szCs w:val="32"/>
              </w:rPr>
              <w:t>2022/23</w:t>
            </w:r>
          </w:p>
        </w:tc>
        <w:tc>
          <w:tcPr>
            <w:tcW w:w="4678" w:type="dxa"/>
          </w:tcPr>
          <w:p w14:paraId="29D611E3" w14:textId="084FBA3C" w:rsidR="00D717CE" w:rsidRPr="00120FFB" w:rsidRDefault="006D7ED7" w:rsidP="006D7ED7">
            <w:pPr>
              <w:jc w:val="center"/>
              <w:rPr>
                <w:color w:val="44546A" w:themeColor="text2"/>
                <w:sz w:val="32"/>
                <w:szCs w:val="32"/>
              </w:rPr>
            </w:pPr>
            <w:r w:rsidRPr="00120FFB">
              <w:rPr>
                <w:color w:val="44546A" w:themeColor="text2"/>
                <w:sz w:val="32"/>
                <w:szCs w:val="32"/>
              </w:rPr>
              <w:t>N</w:t>
            </w:r>
            <w:r w:rsidR="00423972" w:rsidRPr="00120FFB">
              <w:rPr>
                <w:color w:val="44546A" w:themeColor="text2"/>
                <w:sz w:val="32"/>
                <w:szCs w:val="32"/>
              </w:rPr>
              <w:t xml:space="preserve">. </w:t>
            </w:r>
            <w:r w:rsidRPr="00120FFB">
              <w:rPr>
                <w:color w:val="44546A" w:themeColor="text2"/>
                <w:sz w:val="32"/>
                <w:szCs w:val="32"/>
              </w:rPr>
              <w:t>Stalenberg, C. Scott, E. Marsh</w:t>
            </w:r>
          </w:p>
        </w:tc>
      </w:tr>
      <w:tr w:rsidR="0071522E" w:rsidRPr="00120FFB" w14:paraId="6067B757" w14:textId="77777777" w:rsidTr="006D7ED7">
        <w:tc>
          <w:tcPr>
            <w:tcW w:w="1696" w:type="dxa"/>
          </w:tcPr>
          <w:p w14:paraId="4F81FC32" w14:textId="67552CBC" w:rsidR="0071522E" w:rsidRPr="00120FFB" w:rsidRDefault="0071522E" w:rsidP="006D7ED7">
            <w:pPr>
              <w:jc w:val="center"/>
              <w:rPr>
                <w:color w:val="44546A" w:themeColor="text2"/>
                <w:sz w:val="32"/>
                <w:szCs w:val="32"/>
              </w:rPr>
            </w:pPr>
            <w:r>
              <w:rPr>
                <w:color w:val="44546A" w:themeColor="text2"/>
                <w:sz w:val="32"/>
                <w:szCs w:val="32"/>
              </w:rPr>
              <w:t>2023/24</w:t>
            </w:r>
          </w:p>
        </w:tc>
        <w:tc>
          <w:tcPr>
            <w:tcW w:w="4678" w:type="dxa"/>
          </w:tcPr>
          <w:p w14:paraId="48B4EFFE" w14:textId="6EF06E0C" w:rsidR="0071522E" w:rsidRPr="00120FFB" w:rsidRDefault="0071522E" w:rsidP="006D7ED7">
            <w:pPr>
              <w:jc w:val="center"/>
              <w:rPr>
                <w:color w:val="44546A" w:themeColor="text2"/>
                <w:sz w:val="32"/>
                <w:szCs w:val="32"/>
              </w:rPr>
            </w:pPr>
            <w:r>
              <w:rPr>
                <w:color w:val="44546A" w:themeColor="text2"/>
                <w:sz w:val="32"/>
                <w:szCs w:val="32"/>
              </w:rPr>
              <w:t>E. Marsh</w:t>
            </w:r>
          </w:p>
        </w:tc>
      </w:tr>
    </w:tbl>
    <w:p w14:paraId="3DD2A6BE" w14:textId="77777777" w:rsidR="00CE3D32" w:rsidRPr="00120FFB" w:rsidRDefault="00CE3D32">
      <w:pPr>
        <w:rPr>
          <w:sz w:val="32"/>
          <w:szCs w:val="32"/>
        </w:rPr>
      </w:pPr>
    </w:p>
    <w:sectPr w:rsidR="00CE3D32" w:rsidRPr="0012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32"/>
    <w:rsid w:val="00120FFB"/>
    <w:rsid w:val="00423972"/>
    <w:rsid w:val="00580FF1"/>
    <w:rsid w:val="00624C35"/>
    <w:rsid w:val="00683F01"/>
    <w:rsid w:val="006D7ED7"/>
    <w:rsid w:val="0071522E"/>
    <w:rsid w:val="00854EF2"/>
    <w:rsid w:val="00913D06"/>
    <w:rsid w:val="00A2642B"/>
    <w:rsid w:val="00B4708C"/>
    <w:rsid w:val="00B7328C"/>
    <w:rsid w:val="00C72729"/>
    <w:rsid w:val="00C7335C"/>
    <w:rsid w:val="00CE3D32"/>
    <w:rsid w:val="00D717CE"/>
    <w:rsid w:val="00D8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B70A"/>
  <w15:chartTrackingRefBased/>
  <w15:docId w15:val="{DFA4E46B-ED08-4BCB-9135-5C7E2D8E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Taylor</dc:creator>
  <cp:keywords/>
  <dc:description/>
  <cp:lastModifiedBy>Jill Taylor</cp:lastModifiedBy>
  <cp:revision>4</cp:revision>
  <dcterms:created xsi:type="dcterms:W3CDTF">2024-04-02T06:26:00Z</dcterms:created>
  <dcterms:modified xsi:type="dcterms:W3CDTF">2024-04-02T06:31:00Z</dcterms:modified>
</cp:coreProperties>
</file>